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9" w:rsidRPr="00EB4DDB" w:rsidRDefault="00921789"/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6272D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22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</w:t>
      </w:r>
      <w:r w:rsidR="00434B4D">
        <w:rPr>
          <w:rFonts w:ascii="Times New Roman" w:hAnsi="Times New Roman"/>
          <w:b w:val="0"/>
          <w:bCs/>
          <w:snapToGrid/>
          <w:sz w:val="24"/>
          <w:szCs w:val="24"/>
        </w:rPr>
        <w:t>11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</w:t>
      </w:r>
      <w:proofErr w:type="gram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№  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101</w:t>
      </w:r>
      <w:bookmarkStart w:id="0" w:name="_GoBack"/>
      <w:bookmarkEnd w:id="0"/>
      <w:proofErr w:type="gramEnd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BD0A3B" w:rsidRPr="00BD0A3B">
        <w:rPr>
          <w:rFonts w:ascii="Times New Roman" w:hAnsi="Times New Roman"/>
          <w:sz w:val="24"/>
          <w:szCs w:val="24"/>
        </w:rPr>
        <w:t>102</w:t>
      </w:r>
      <w:r w:rsidR="00B02DF4">
        <w:rPr>
          <w:rFonts w:ascii="Times New Roman" w:hAnsi="Times New Roman"/>
          <w:sz w:val="24"/>
          <w:szCs w:val="24"/>
        </w:rPr>
        <w:t>91</w:t>
      </w:r>
      <w:r w:rsidR="00BD0A3B" w:rsidRPr="00BD0A3B">
        <w:rPr>
          <w:rFonts w:ascii="Times New Roman" w:hAnsi="Times New Roman"/>
          <w:sz w:val="24"/>
          <w:szCs w:val="24"/>
        </w:rPr>
        <w:t>,</w:t>
      </w:r>
      <w:proofErr w:type="gramStart"/>
      <w:r w:rsidR="00B02DF4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B02DF4">
        <w:rPr>
          <w:rFonts w:ascii="Times New Roman" w:hAnsi="Times New Roman"/>
          <w:sz w:val="24"/>
          <w:szCs w:val="24"/>
        </w:rPr>
        <w:t>9441</w:t>
      </w:r>
      <w:r w:rsidR="005F1AC6">
        <w:rPr>
          <w:rFonts w:ascii="Times New Roman" w:hAnsi="Times New Roman"/>
          <w:sz w:val="24"/>
          <w:szCs w:val="24"/>
        </w:rPr>
        <w:t>,</w:t>
      </w:r>
      <w:r w:rsidR="00B02DF4">
        <w:rPr>
          <w:rFonts w:ascii="Times New Roman" w:hAnsi="Times New Roman"/>
          <w:sz w:val="24"/>
          <w:szCs w:val="24"/>
        </w:rPr>
        <w:t>2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B02DF4">
        <w:rPr>
          <w:rFonts w:ascii="Times New Roman" w:hAnsi="Times New Roman"/>
          <w:sz w:val="24"/>
          <w:szCs w:val="24"/>
        </w:rPr>
        <w:t>10462,</w:t>
      </w:r>
      <w:proofErr w:type="gramStart"/>
      <w:r w:rsidR="00B02DF4">
        <w:rPr>
          <w:rFonts w:ascii="Times New Roman" w:hAnsi="Times New Roman"/>
          <w:sz w:val="24"/>
          <w:szCs w:val="24"/>
        </w:rPr>
        <w:t>7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B02DF4">
        <w:rPr>
          <w:rFonts w:ascii="Times New Roman" w:hAnsi="Times New Roman"/>
          <w:sz w:val="24"/>
          <w:szCs w:val="24"/>
        </w:rPr>
        <w:t>9612,8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 w:rsidP="00434B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34B4D">
              <w:rPr>
                <w:b/>
                <w:bCs/>
                <w:sz w:val="28"/>
                <w:szCs w:val="28"/>
              </w:rPr>
              <w:t>598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434B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 w:rsidRP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2C744B">
              <w:rPr>
                <w:sz w:val="28"/>
                <w:szCs w:val="28"/>
              </w:rPr>
              <w:t>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 w:rsidR="002C744B">
              <w:rPr>
                <w:sz w:val="28"/>
                <w:szCs w:val="28"/>
              </w:rPr>
              <w:t>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  <w:r w:rsidR="002C744B">
              <w:rPr>
                <w:sz w:val="28"/>
                <w:szCs w:val="28"/>
              </w:rPr>
              <w:t>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434B4D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  <w:r w:rsidR="002C744B">
              <w:rPr>
                <w:sz w:val="28"/>
                <w:szCs w:val="28"/>
              </w:rPr>
              <w:t>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434B4D" w:rsidP="00434B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434B4D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B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34B4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434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B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34B4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B14E9A" w:rsidP="00B14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52FC6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B0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9441.2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B0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B02DF4" w:rsidP="00C568D8">
            <w:pPr>
              <w:jc w:val="center"/>
              <w:rPr>
                <w:sz w:val="28"/>
                <w:szCs w:val="28"/>
              </w:rPr>
            </w:pPr>
            <w:r w:rsidRPr="00B02DF4">
              <w:rPr>
                <w:sz w:val="28"/>
                <w:szCs w:val="28"/>
              </w:rPr>
              <w:t>9612.8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6272DB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6272DB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6272DB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6272DB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6272DB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6272DB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BD0A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D0A3B">
              <w:rPr>
                <w:b/>
                <w:bCs/>
                <w:color w:val="000000"/>
              </w:rPr>
              <w:t>309</w:t>
            </w:r>
            <w:r w:rsidR="00725B2C">
              <w:rPr>
                <w:b/>
                <w:bCs/>
                <w:color w:val="000000"/>
              </w:rPr>
              <w:t>.</w:t>
            </w:r>
            <w:r w:rsidR="00BD0A3B">
              <w:rPr>
                <w:b/>
                <w:bCs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3F0A80">
              <w:rPr>
                <w:b/>
                <w:bCs/>
                <w:color w:val="000000"/>
              </w:rPr>
              <w:t>508</w:t>
            </w:r>
            <w:r w:rsidRPr="00552FC6"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BD0A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741A">
              <w:rPr>
                <w:color w:val="000000"/>
              </w:rPr>
              <w:t>1</w:t>
            </w:r>
            <w:r w:rsidR="00BD0A3B">
              <w:rPr>
                <w:color w:val="000000"/>
              </w:rPr>
              <w:t>66</w:t>
            </w:r>
            <w:r w:rsidR="00552FC6" w:rsidRPr="00552FC6">
              <w:rPr>
                <w:color w:val="000000"/>
              </w:rPr>
              <w:t>.</w:t>
            </w:r>
            <w:r w:rsidR="00BD0A3B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</w:t>
            </w:r>
            <w:r w:rsidR="003F0A80">
              <w:rPr>
                <w:color w:val="000000"/>
              </w:rPr>
              <w:t>302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BD0A3B" w:rsidRDefault="00552FC6" w:rsidP="00BD0A3B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D0A3B">
              <w:rPr>
                <w:color w:val="000000"/>
              </w:rPr>
              <w:t>87</w:t>
            </w:r>
            <w:r w:rsidRPr="00552FC6">
              <w:rPr>
                <w:color w:val="000000"/>
                <w:lang w:val="en-US"/>
              </w:rPr>
              <w:t>.</w:t>
            </w:r>
            <w:r w:rsidR="00BD0A3B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741A">
              <w:rPr>
                <w:color w:val="000000"/>
              </w:rPr>
              <w:t>259</w:t>
            </w:r>
            <w:r w:rsidR="00552FC6" w:rsidRPr="00552FC6">
              <w:rPr>
                <w:color w:val="000000"/>
              </w:rPr>
              <w:t>.</w:t>
            </w:r>
            <w:r w:rsidR="004C741A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3F0A80">
              <w:rPr>
                <w:color w:val="000000"/>
              </w:rPr>
              <w:t>500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3E44">
              <w:rPr>
                <w:color w:val="000000"/>
              </w:rPr>
              <w:t>38</w:t>
            </w:r>
            <w:r w:rsidR="00552FC6" w:rsidRPr="00552FC6">
              <w:rPr>
                <w:color w:val="000000"/>
              </w:rPr>
              <w:t>.</w:t>
            </w:r>
            <w:r w:rsidR="00873E44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</w:t>
            </w:r>
            <w:r w:rsidR="00873E44">
              <w:rPr>
                <w:b/>
                <w:bCs/>
                <w:color w:val="000000"/>
              </w:rPr>
              <w:t>9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</w:t>
            </w:r>
            <w:r w:rsidR="00873E44">
              <w:rPr>
                <w:color w:val="000000"/>
              </w:rPr>
              <w:t>9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873E44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1588</w:t>
            </w:r>
            <w:r w:rsidR="0032748E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3F0A80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44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873E4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E44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  <w:r w:rsidR="00873E44">
              <w:rPr>
                <w:color w:val="000000"/>
              </w:rPr>
              <w:t>841</w:t>
            </w:r>
            <w:r>
              <w:rPr>
                <w:color w:val="000000"/>
              </w:rPr>
              <w:t>.</w:t>
            </w:r>
            <w:r w:rsidR="00873E44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73E44">
              <w:rPr>
                <w:b/>
                <w:bCs/>
                <w:color w:val="000000"/>
              </w:rPr>
              <w:t>5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B4487C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3E44">
              <w:rPr>
                <w:color w:val="000000"/>
              </w:rPr>
              <w:t>5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3F0A80">
              <w:rPr>
                <w:b/>
                <w:bCs/>
                <w:color w:val="000000"/>
              </w:rPr>
              <w:t>2</w:t>
            </w:r>
            <w:r w:rsidR="00873E44">
              <w:rPr>
                <w:b/>
                <w:bCs/>
                <w:color w:val="000000"/>
              </w:rPr>
              <w:t>74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873E44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b/>
                <w:bCs/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873E44" w:rsidRDefault="00552FC6" w:rsidP="00873E44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873E44">
              <w:rPr>
                <w:color w:val="000000"/>
              </w:rPr>
              <w:t>74</w:t>
            </w:r>
            <w:r w:rsidRPr="00552FC6">
              <w:rPr>
                <w:color w:val="000000"/>
                <w:lang w:val="en-US"/>
              </w:rPr>
              <w:t>.</w:t>
            </w:r>
            <w:r w:rsidR="00873E44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3F0A80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3F0A80">
            <w:pPr>
              <w:jc w:val="both"/>
              <w:rPr>
                <w:color w:val="000000"/>
              </w:rPr>
            </w:pPr>
            <w:r w:rsidRPr="003F0A80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капитальный ремонт памятных объектов</w:t>
            </w:r>
            <w:r w:rsidRPr="003F0A80">
              <w:rPr>
                <w:color w:val="000000"/>
              </w:rPr>
              <w:t xml:space="preserve">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</w:t>
            </w:r>
            <w:r>
              <w:t xml:space="preserve"> </w:t>
            </w:r>
            <w:r w:rsidRPr="003F0A8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3F0A80" w:rsidRDefault="003F0A80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271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873E44" w:rsidP="00873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4487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873E44" w:rsidP="00873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9612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B14E9A" w:rsidP="00B14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9612</w:t>
            </w:r>
            <w:r w:rsidR="0032748E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B14E9A">
              <w:rPr>
                <w:sz w:val="28"/>
                <w:szCs w:val="28"/>
              </w:rPr>
              <w:t>87</w:t>
            </w:r>
            <w:r w:rsidR="0032748E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741A">
              <w:rPr>
                <w:sz w:val="28"/>
                <w:szCs w:val="28"/>
              </w:rPr>
              <w:t>259</w:t>
            </w:r>
            <w:r w:rsidR="00552FC6" w:rsidRPr="00552FC6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500</w:t>
            </w:r>
            <w:r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</w:t>
            </w:r>
            <w:r w:rsidRPr="00552FC6">
              <w:rPr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52FC6" w:rsidRPr="00552FC6">
              <w:rPr>
                <w:sz w:val="28"/>
                <w:szCs w:val="28"/>
              </w:rPr>
              <w:t>.</w:t>
            </w:r>
            <w:r w:rsidR="00725B2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B14E9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</w:t>
            </w:r>
            <w:r w:rsidR="00B14E9A">
              <w:rPr>
                <w:sz w:val="28"/>
                <w:szCs w:val="28"/>
              </w:rPr>
              <w:t>9</w:t>
            </w:r>
            <w:r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44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</w:t>
            </w:r>
            <w:r w:rsidRPr="00B35F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B1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E9A">
              <w:rPr>
                <w:sz w:val="28"/>
                <w:szCs w:val="28"/>
              </w:rPr>
              <w:t>841</w:t>
            </w:r>
            <w:r w:rsidR="00B35F23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E9A">
              <w:rPr>
                <w:sz w:val="28"/>
                <w:szCs w:val="28"/>
              </w:rPr>
              <w:t>5</w:t>
            </w:r>
            <w:r w:rsidR="00552FC6" w:rsidRPr="00552FC6">
              <w:rPr>
                <w:sz w:val="28"/>
                <w:szCs w:val="28"/>
              </w:rPr>
              <w:t>.</w:t>
            </w:r>
            <w:r w:rsidR="00B14E9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B14E9A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B14E9A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</w:t>
            </w:r>
            <w:r w:rsidRPr="00B14E9A">
              <w:rPr>
                <w:color w:val="000000"/>
                <w:sz w:val="28"/>
                <w:szCs w:val="28"/>
              </w:rPr>
              <w:lastRenderedPageBreak/>
              <w:t>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DAC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</w:t>
            </w:r>
            <w:r>
              <w:rPr>
                <w:color w:val="000000"/>
                <w:sz w:val="28"/>
                <w:szCs w:val="28"/>
              </w:rPr>
              <w:t>27060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333.2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271</w:t>
            </w:r>
            <w:r w:rsidRPr="00552FC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407985" w:rsidRPr="00552FC6" w:rsidTr="00407985"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7985" w:rsidRPr="00552FC6" w:rsidRDefault="00B14E9A" w:rsidP="00B1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985" w:rsidRPr="00552FC6" w:rsidRDefault="00407985" w:rsidP="00407985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603" w:type="dxa"/>
        <w:tblLayout w:type="fixed"/>
        <w:tblLook w:val="04A0" w:firstRow="1" w:lastRow="0" w:firstColumn="1" w:lastColumn="0" w:noHBand="0" w:noVBand="1"/>
      </w:tblPr>
      <w:tblGrid>
        <w:gridCol w:w="3050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134"/>
        <w:gridCol w:w="1189"/>
        <w:gridCol w:w="1131"/>
        <w:gridCol w:w="7"/>
        <w:gridCol w:w="236"/>
      </w:tblGrid>
      <w:tr w:rsidR="00552FC6" w:rsidRPr="00552FC6" w:rsidTr="001A23A6">
        <w:trPr>
          <w:gridAfter w:val="1"/>
          <w:wAfter w:w="235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поселения</w:t>
            </w:r>
            <w:r w:rsidR="00B14E9A">
              <w:rPr>
                <w:sz w:val="28"/>
              </w:rPr>
              <w:t xml:space="preserve"> </w:t>
            </w:r>
            <w:r w:rsidRPr="00552FC6">
              <w:rPr>
                <w:sz w:val="28"/>
              </w:rPr>
              <w:t>Верхнедонского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1A23A6">
        <w:trPr>
          <w:gridAfter w:val="2"/>
          <w:wAfter w:w="242" w:type="dxa"/>
          <w:trHeight w:val="1197"/>
        </w:trPr>
        <w:tc>
          <w:tcPr>
            <w:tcW w:w="1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1A23A6">
        <w:trPr>
          <w:gridAfter w:val="1"/>
          <w:wAfter w:w="235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1A23A6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1A23A6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</w:t>
            </w:r>
            <w:r w:rsidR="003274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</w:t>
            </w:r>
            <w:r w:rsidR="00407985" w:rsidRP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44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</w:t>
            </w:r>
            <w:r w:rsidR="00B35F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1 2</w:t>
            </w:r>
            <w:r w:rsidR="00586536">
              <w:rPr>
                <w:color w:val="000000"/>
                <w:sz w:val="28"/>
                <w:szCs w:val="28"/>
              </w:rPr>
              <w:t>74</w:t>
            </w:r>
            <w:r w:rsidRPr="00407985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74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407985" w:rsidRPr="00552FC6" w:rsidRDefault="00407985" w:rsidP="00552FC6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DAC" w:rsidP="00407985">
            <w:pPr>
              <w:rPr>
                <w:color w:val="000000"/>
                <w:sz w:val="28"/>
                <w:szCs w:val="28"/>
              </w:rPr>
            </w:pPr>
            <w:r w:rsidRPr="00407DAC">
              <w:rPr>
                <w:color w:val="000000"/>
                <w:sz w:val="28"/>
                <w:szCs w:val="28"/>
              </w:rPr>
              <w:t xml:space="preserve">Расходы на капитальный ремонт памятных объектов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</w:t>
            </w:r>
            <w:r w:rsidRPr="00407DAC">
              <w:rPr>
                <w:color w:val="000000"/>
                <w:sz w:val="28"/>
                <w:szCs w:val="28"/>
              </w:rPr>
              <w:lastRenderedPageBreak/>
              <w:t>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0410027060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271</w:t>
            </w:r>
            <w:r w:rsidRPr="00552FC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lastRenderedPageBreak/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48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48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6536">
              <w:rPr>
                <w:color w:val="000000"/>
                <w:sz w:val="28"/>
                <w:szCs w:val="28"/>
              </w:rPr>
              <w:t>5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87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86536">
              <w:rPr>
                <w:color w:val="000000"/>
                <w:sz w:val="28"/>
                <w:szCs w:val="28"/>
              </w:rPr>
              <w:t>91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263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9</w:t>
            </w:r>
            <w:r w:rsidR="00586536">
              <w:rPr>
                <w:color w:val="000000"/>
                <w:sz w:val="28"/>
                <w:szCs w:val="28"/>
              </w:rPr>
              <w:t>72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140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259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500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  <w:r w:rsidR="00586536">
              <w:rPr>
                <w:color w:val="000000"/>
                <w:sz w:val="28"/>
                <w:szCs w:val="28"/>
              </w:rPr>
              <w:t>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58653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22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6536">
              <w:rPr>
                <w:color w:val="000000"/>
                <w:sz w:val="28"/>
                <w:szCs w:val="28"/>
              </w:rPr>
              <w:t>17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</w:t>
            </w:r>
            <w:r w:rsidR="00AE3410">
              <w:rPr>
                <w:color w:val="000000"/>
                <w:sz w:val="28"/>
                <w:szCs w:val="28"/>
              </w:rPr>
              <w:t>7</w:t>
            </w:r>
            <w:r w:rsidRPr="00552FC6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AE3410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079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586536" w:rsidP="005865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9612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Default="00B6432E" w:rsidP="00B6432E"/>
    <w:p w:rsidR="00B02DF4" w:rsidRPr="00EB4DDB" w:rsidRDefault="00B02DF4" w:rsidP="00B6432E">
      <w:r>
        <w:t>7</w:t>
      </w:r>
      <w:r w:rsidRPr="00B02DF4">
        <w:t xml:space="preserve">)  приложение </w:t>
      </w:r>
      <w:r>
        <w:t>6</w:t>
      </w:r>
      <w:r w:rsidRPr="00B02DF4">
        <w:t xml:space="preserve"> изложить в следующей редакции:</w:t>
      </w: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1320"/>
        <w:gridCol w:w="799"/>
        <w:gridCol w:w="840"/>
        <w:gridCol w:w="960"/>
        <w:gridCol w:w="3000"/>
        <w:gridCol w:w="836"/>
        <w:gridCol w:w="1080"/>
        <w:gridCol w:w="596"/>
        <w:gridCol w:w="848"/>
        <w:gridCol w:w="840"/>
        <w:gridCol w:w="840"/>
      </w:tblGrid>
      <w:tr w:rsidR="00586536" w:rsidTr="00AF1B2E">
        <w:trPr>
          <w:cantSplit/>
          <w:trHeight w:val="70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6536" w:rsidRPr="005B468C" w:rsidRDefault="00586536" w:rsidP="00AF1B2E">
            <w:pPr>
              <w:jc w:val="right"/>
              <w:rPr>
                <w:sz w:val="28"/>
                <w:szCs w:val="28"/>
              </w:rPr>
            </w:pPr>
            <w:proofErr w:type="gramStart"/>
            <w:r w:rsidRPr="005B468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6</w:t>
            </w:r>
            <w:proofErr w:type="gramEnd"/>
          </w:p>
          <w:p w:rsidR="00586536" w:rsidRPr="005B468C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586536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«</w:t>
            </w:r>
            <w:proofErr w:type="gramStart"/>
            <w:r w:rsidRPr="005B468C">
              <w:rPr>
                <w:sz w:val="28"/>
                <w:szCs w:val="28"/>
              </w:rPr>
              <w:t>О  бюджете</w:t>
            </w:r>
            <w:proofErr w:type="gramEnd"/>
            <w:r w:rsidRPr="005B4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сельского поселения </w:t>
            </w:r>
          </w:p>
          <w:p w:rsidR="00586536" w:rsidRDefault="00586536" w:rsidP="00AF1B2E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Верхнедонского района на 20</w:t>
            </w:r>
            <w:r w:rsidRPr="000E44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:rsidR="00586536" w:rsidRPr="00653C40" w:rsidRDefault="00586536" w:rsidP="00AF1B2E">
            <w:pPr>
              <w:jc w:val="right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</w:t>
            </w:r>
            <w:r w:rsidRPr="005B468C">
              <w:rPr>
                <w:sz w:val="28"/>
                <w:szCs w:val="28"/>
              </w:rPr>
              <w:t>»</w:t>
            </w:r>
            <w:r w:rsidRPr="005B468C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586536" w:rsidTr="00AF1B2E">
        <w:trPr>
          <w:cantSplit/>
          <w:trHeight w:val="976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36" w:rsidRDefault="00586536" w:rsidP="00AF1B2E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6536" w:rsidRDefault="00586536" w:rsidP="00AF1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Субвенции, предоставляемые </w:t>
            </w:r>
            <w:proofErr w:type="gramStart"/>
            <w:r>
              <w:rPr>
                <w:b/>
                <w:sz w:val="28"/>
              </w:rPr>
              <w:t>из  областного</w:t>
            </w:r>
            <w:proofErr w:type="gramEnd"/>
            <w:r>
              <w:rPr>
                <w:b/>
                <w:sz w:val="28"/>
              </w:rPr>
              <w:t xml:space="preserve"> бюджета для обеспечения осуществления органами  местного самоуправления Нижнебыковского сельского поселения отдельных государственных полномочий на 20</w:t>
            </w:r>
            <w:r w:rsidRPr="000E445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 и на плановый период 2024 и 2025 годов</w:t>
            </w:r>
          </w:p>
          <w:p w:rsidR="00586536" w:rsidRDefault="00586536" w:rsidP="00AF1B2E">
            <w:pPr>
              <w:jc w:val="center"/>
            </w:pPr>
          </w:p>
        </w:tc>
      </w:tr>
      <w:tr w:rsidR="00586536" w:rsidTr="00AF1B2E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субвенций, предоставленных для обеспечения осуществления </w:t>
            </w:r>
            <w:r>
              <w:rPr>
                <w:sz w:val="20"/>
                <w:szCs w:val="20"/>
              </w:rPr>
              <w:lastRenderedPageBreak/>
              <w:t>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right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расходов осуществляемых за счет субвенций, предоставленных </w:t>
            </w:r>
            <w:r>
              <w:rPr>
                <w:sz w:val="20"/>
                <w:szCs w:val="20"/>
              </w:rPr>
              <w:lastRenderedPageBreak/>
              <w:t>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(тыс. руб.)</w:t>
            </w: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  <w:p w:rsidR="00586536" w:rsidRDefault="00586536" w:rsidP="00AF1B2E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586536" w:rsidTr="00AF1B2E">
        <w:trPr>
          <w:cantSplit/>
          <w:trHeight w:val="78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B25E6A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20</w:t>
            </w:r>
            <w:r w:rsidRPr="000E44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год и </w:t>
            </w:r>
            <w:r>
              <w:rPr>
                <w:bCs/>
                <w:sz w:val="20"/>
                <w:szCs w:val="20"/>
              </w:rPr>
              <w:t xml:space="preserve">на плановый период 2024 и 2025 годов </w:t>
            </w:r>
            <w:r>
              <w:rPr>
                <w:sz w:val="20"/>
                <w:szCs w:val="20"/>
              </w:rPr>
              <w:t>на осуществление полномочий по определению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56785C" w:rsidRDefault="00586536" w:rsidP="00AF1B2E">
            <w:pPr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B25E6A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 w:rsidRPr="00B25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B25E6A">
              <w:rPr>
                <w:sz w:val="20"/>
                <w:szCs w:val="20"/>
              </w:rPr>
              <w:t xml:space="preserve">перечня должностных лиц, уполномоченных составлять </w:t>
            </w:r>
            <w:r>
              <w:rPr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586536" w:rsidTr="00AF1B2E">
        <w:trPr>
          <w:cantSplit/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на 2023 год и на плановый период 2024 и 2025 годов на осуществление </w:t>
            </w:r>
            <w:r w:rsidRPr="00FD4D62">
              <w:rPr>
                <w:bCs/>
                <w:sz w:val="20"/>
                <w:szCs w:val="20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56785C" w:rsidRDefault="00586536" w:rsidP="00AF1B2E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8346BB" w:rsidRDefault="00586536" w:rsidP="00B02DF4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02DF4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B02DF4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AF1B2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122.8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Default="00586536" w:rsidP="00AF1B2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127.0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</w:t>
            </w:r>
            <w:r w:rsidRPr="00FD4D62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му</w:t>
            </w:r>
            <w:r w:rsidRPr="00FD4D62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FD4D62">
              <w:rPr>
                <w:sz w:val="20"/>
                <w:szCs w:val="20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Pr="001E7253" w:rsidRDefault="00586536" w:rsidP="00AF1B2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36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B02DF4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11</w:t>
            </w:r>
            <w:r w:rsidR="00B02DF4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B02DF4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0E4456" w:rsidRDefault="00586536" w:rsidP="00AF1B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122.8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36" w:rsidRPr="0023766E" w:rsidRDefault="00586536" w:rsidP="00AF1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127.0</w:t>
            </w:r>
          </w:p>
        </w:tc>
      </w:tr>
      <w:tr w:rsidR="00586536" w:rsidTr="00AF1B2E">
        <w:trPr>
          <w:cantSplit/>
          <w:trHeight w:val="8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36" w:rsidRDefault="00586536" w:rsidP="00AF1B2E">
            <w:pPr>
              <w:jc w:val="center"/>
              <w:rPr>
                <w:b/>
                <w:sz w:val="18"/>
              </w:rPr>
            </w:pPr>
          </w:p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B02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B02DF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6550C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02DF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AF1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123.0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C6550C" w:rsidRDefault="00586536" w:rsidP="00AF1B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50C">
              <w:rPr>
                <w:b/>
                <w:bCs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36" w:rsidRDefault="00586536" w:rsidP="00AF1B2E">
            <w:pPr>
              <w:jc w:val="center"/>
              <w:rPr>
                <w:b/>
                <w:sz w:val="18"/>
              </w:rPr>
            </w:pPr>
          </w:p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8000F1" w:rsidRDefault="00586536" w:rsidP="00B02D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B02DF4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 w:rsidR="00B02DF4">
              <w:rPr>
                <w:b/>
                <w:sz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Pr="008000F1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6" w:rsidRDefault="00586536" w:rsidP="00AF1B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127,2</w:t>
            </w:r>
          </w:p>
        </w:tc>
      </w:tr>
    </w:tbl>
    <w:p w:rsidR="00586536" w:rsidRDefault="00586536" w:rsidP="00586536"/>
    <w:p w:rsidR="004B5641" w:rsidRPr="00EB4DDB" w:rsidRDefault="004B5641" w:rsidP="00B07905"/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A23A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19B1"/>
    <w:rsid w:val="0032748E"/>
    <w:rsid w:val="0033234C"/>
    <w:rsid w:val="0035774D"/>
    <w:rsid w:val="003A422A"/>
    <w:rsid w:val="003B2FEB"/>
    <w:rsid w:val="003D6AF2"/>
    <w:rsid w:val="003E041D"/>
    <w:rsid w:val="003E5F50"/>
    <w:rsid w:val="003F0A80"/>
    <w:rsid w:val="00405A1F"/>
    <w:rsid w:val="00407985"/>
    <w:rsid w:val="00407DAC"/>
    <w:rsid w:val="00434B4D"/>
    <w:rsid w:val="00436A70"/>
    <w:rsid w:val="004817A5"/>
    <w:rsid w:val="004947BB"/>
    <w:rsid w:val="004A6C58"/>
    <w:rsid w:val="004B5641"/>
    <w:rsid w:val="004C1626"/>
    <w:rsid w:val="004C741A"/>
    <w:rsid w:val="0050070A"/>
    <w:rsid w:val="0051100D"/>
    <w:rsid w:val="005312E4"/>
    <w:rsid w:val="00536D9E"/>
    <w:rsid w:val="00552FC6"/>
    <w:rsid w:val="005631B5"/>
    <w:rsid w:val="00582E3F"/>
    <w:rsid w:val="00586536"/>
    <w:rsid w:val="005B0F1C"/>
    <w:rsid w:val="005B0FDA"/>
    <w:rsid w:val="005C1EB6"/>
    <w:rsid w:val="005E68F7"/>
    <w:rsid w:val="005F1AC6"/>
    <w:rsid w:val="005F3457"/>
    <w:rsid w:val="00601A97"/>
    <w:rsid w:val="006272DB"/>
    <w:rsid w:val="006D7FD9"/>
    <w:rsid w:val="006F42FE"/>
    <w:rsid w:val="007037BC"/>
    <w:rsid w:val="00725B2C"/>
    <w:rsid w:val="00727C79"/>
    <w:rsid w:val="007E52BF"/>
    <w:rsid w:val="007F04A1"/>
    <w:rsid w:val="00823D16"/>
    <w:rsid w:val="00827C2A"/>
    <w:rsid w:val="00864B70"/>
    <w:rsid w:val="00867970"/>
    <w:rsid w:val="00873E44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C7F33"/>
    <w:rsid w:val="00AD7AA2"/>
    <w:rsid w:val="00AE3410"/>
    <w:rsid w:val="00B02DF4"/>
    <w:rsid w:val="00B076ED"/>
    <w:rsid w:val="00B07905"/>
    <w:rsid w:val="00B1447C"/>
    <w:rsid w:val="00B14E9A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BD0A3B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D32E6B"/>
    <w:rsid w:val="00D4535B"/>
    <w:rsid w:val="00D87BB4"/>
    <w:rsid w:val="00DA14B8"/>
    <w:rsid w:val="00DA3BF9"/>
    <w:rsid w:val="00E15E9A"/>
    <w:rsid w:val="00E30FB9"/>
    <w:rsid w:val="00E653E2"/>
    <w:rsid w:val="00E97F81"/>
    <w:rsid w:val="00EB4DDB"/>
    <w:rsid w:val="00EC097A"/>
    <w:rsid w:val="00EF6CCB"/>
    <w:rsid w:val="00F74E9B"/>
    <w:rsid w:val="00F931BD"/>
    <w:rsid w:val="00F94FAC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25371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5865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32</cp:revision>
  <cp:lastPrinted>2023-11-22T06:54:00Z</cp:lastPrinted>
  <dcterms:created xsi:type="dcterms:W3CDTF">2023-07-25T09:52:00Z</dcterms:created>
  <dcterms:modified xsi:type="dcterms:W3CDTF">2023-11-22T06:57:00Z</dcterms:modified>
</cp:coreProperties>
</file>