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5A" w:rsidRPr="00B84740" w:rsidRDefault="00C23A5A">
      <w:pPr>
        <w:jc w:val="both"/>
        <w:rPr>
          <w:sz w:val="28"/>
          <w:szCs w:val="28"/>
        </w:rPr>
      </w:pPr>
    </w:p>
    <w:p w:rsidR="00CC62C0" w:rsidRDefault="00CC62C0" w:rsidP="00CC62C0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УТВЕРЖДАЮ</w:t>
      </w:r>
    </w:p>
    <w:p w:rsidR="00CC62C0" w:rsidRDefault="00CC62C0" w:rsidP="00CC62C0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Администрации </w:t>
      </w:r>
    </w:p>
    <w:p w:rsidR="00CC62C0" w:rsidRDefault="00CC62C0" w:rsidP="00CC62C0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Нижнебыковского сельского поселения</w:t>
      </w:r>
    </w:p>
    <w:p w:rsidR="00CC62C0" w:rsidRPr="00B84740" w:rsidRDefault="00CC62C0" w:rsidP="00CC62C0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_____________К.Ф.Венцов</w:t>
      </w:r>
      <w:proofErr w:type="spellEnd"/>
    </w:p>
    <w:p w:rsidR="00CC62C0" w:rsidRPr="00B84740" w:rsidRDefault="00CC62C0" w:rsidP="00CC62C0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______ 20__ г.</w:t>
      </w:r>
    </w:p>
    <w:p w:rsidR="00CC62C0" w:rsidRDefault="00CC62C0">
      <w:pPr>
        <w:jc w:val="center"/>
        <w:rPr>
          <w:b/>
          <w:sz w:val="28"/>
          <w:szCs w:val="28"/>
        </w:rPr>
      </w:pPr>
    </w:p>
    <w:p w:rsidR="00CC62C0" w:rsidRDefault="00CC62C0">
      <w:pPr>
        <w:jc w:val="center"/>
        <w:rPr>
          <w:b/>
          <w:sz w:val="28"/>
          <w:szCs w:val="28"/>
        </w:rPr>
      </w:pPr>
    </w:p>
    <w:p w:rsidR="00C23A5A" w:rsidRPr="00B84740" w:rsidRDefault="00B4327B">
      <w:pPr>
        <w:jc w:val="center"/>
        <w:rPr>
          <w:b/>
          <w:sz w:val="28"/>
          <w:szCs w:val="28"/>
        </w:rPr>
      </w:pPr>
      <w:r w:rsidRPr="00B84740">
        <w:rPr>
          <w:b/>
          <w:sz w:val="28"/>
          <w:szCs w:val="28"/>
        </w:rPr>
        <w:t>ПОЛОЖЕНИЕ</w:t>
      </w:r>
    </w:p>
    <w:p w:rsidR="00880FE1" w:rsidRDefault="00B4327B">
      <w:pPr>
        <w:jc w:val="center"/>
        <w:rPr>
          <w:b/>
          <w:sz w:val="28"/>
          <w:szCs w:val="28"/>
        </w:rPr>
      </w:pPr>
      <w:r w:rsidRPr="00B84740">
        <w:rPr>
          <w:b/>
          <w:sz w:val="28"/>
          <w:szCs w:val="28"/>
        </w:rPr>
        <w:t xml:space="preserve">об учебно-консультационных пунктах по гражданской обороне и чрезвычайным ситуациям на территории </w:t>
      </w:r>
      <w:r w:rsidR="00880FE1">
        <w:rPr>
          <w:b/>
          <w:sz w:val="28"/>
          <w:szCs w:val="28"/>
        </w:rPr>
        <w:t xml:space="preserve">Нижнебыковского </w:t>
      </w:r>
    </w:p>
    <w:p w:rsidR="00C23A5A" w:rsidRPr="00B84740" w:rsidRDefault="00B4327B">
      <w:pPr>
        <w:jc w:val="center"/>
        <w:rPr>
          <w:b/>
          <w:sz w:val="28"/>
          <w:szCs w:val="28"/>
        </w:rPr>
      </w:pPr>
      <w:r w:rsidRPr="00B84740">
        <w:rPr>
          <w:b/>
          <w:sz w:val="28"/>
          <w:szCs w:val="28"/>
        </w:rPr>
        <w:t>сельского поселения</w:t>
      </w:r>
    </w:p>
    <w:p w:rsidR="00C23A5A" w:rsidRPr="00B84740" w:rsidRDefault="00C23A5A">
      <w:pPr>
        <w:jc w:val="center"/>
        <w:rPr>
          <w:b/>
          <w:sz w:val="28"/>
          <w:szCs w:val="28"/>
        </w:rPr>
      </w:pPr>
    </w:p>
    <w:p w:rsidR="00C23A5A" w:rsidRPr="00B84740" w:rsidRDefault="00880FE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4327B" w:rsidRPr="00B84740">
        <w:rPr>
          <w:b/>
          <w:sz w:val="28"/>
          <w:szCs w:val="28"/>
        </w:rPr>
        <w:t>. Общие положения</w:t>
      </w:r>
    </w:p>
    <w:p w:rsidR="00C23A5A" w:rsidRPr="00B84740" w:rsidRDefault="00C23A5A">
      <w:pPr>
        <w:jc w:val="center"/>
        <w:rPr>
          <w:sz w:val="28"/>
          <w:szCs w:val="28"/>
        </w:rPr>
      </w:pP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1.1. Учебно-консультационные пункты по гражданской обороне и чрезвычайным ситуациям (далее - УКП ГОЧС) предназначены для обучения населения, не занятого в производстве и сфере обслуживания (далее - населения), в области гражданской обороны и действиям в случаях чрезвычайных ситуаций.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1.2. Основная цель УКП ГОЧС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880FE1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B4327B" w:rsidRPr="00B847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. Основные задачи УКП ГОЧС </w:t>
      </w:r>
    </w:p>
    <w:p w:rsidR="00C23A5A" w:rsidRPr="00B84740" w:rsidRDefault="00C23A5A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2.1. Организация </w:t>
      </w:r>
      <w:proofErr w:type="gramStart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обучения неработающего населения по</w:t>
      </w:r>
      <w:proofErr w:type="gramEnd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«Рекомендуемой тематике для подготовки неработающего населения по гражданской обороне и действиям в чрезвычайных ситуациях», утвержденной МЧС России.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2.2. Выработка практических навыков действий населения в условиях чрезвычайных ситуаций мирного и военного времени.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2.3. Повышение уровня подготовки населения к действиям в условиях угрозы и возникновения чрезвычайных ситуаций, а также при ликвидации их последствий.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880FE1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B4327B" w:rsidRPr="00B84740">
        <w:rPr>
          <w:rFonts w:ascii="Times New Roman CYR" w:hAnsi="Times New Roman CYR" w:cs="Times New Roman CYR"/>
          <w:b/>
          <w:color w:val="000000"/>
          <w:sz w:val="28"/>
          <w:szCs w:val="28"/>
        </w:rPr>
        <w:t>. Организация работы</w:t>
      </w:r>
    </w:p>
    <w:p w:rsidR="00C23A5A" w:rsidRPr="00B84740" w:rsidRDefault="00C23A5A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3.1. Создание и организация деятельности УКП ГОЧС осуществляется в соответствии с постановлением </w:t>
      </w:r>
      <w:r w:rsidR="00880FE1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дминистрации </w:t>
      </w:r>
      <w:r w:rsidR="00880FE1">
        <w:rPr>
          <w:rFonts w:ascii="Times New Roman CYR" w:hAnsi="Times New Roman CYR" w:cs="Times New Roman CYR"/>
          <w:color w:val="000000"/>
          <w:sz w:val="28"/>
          <w:szCs w:val="28"/>
        </w:rPr>
        <w:t>Нижнебыковского сельского поселения Верхнедонского района Ростовской области.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УКП ГОЧС должен располагаться в отведенном для него помещении.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3.2. Общее руководство подготовкой неработающего населения в области гражданской обороны и действиям в случаях чрезвычайных ситуаций осуществляет глава </w:t>
      </w:r>
      <w:r w:rsidR="00880FE1">
        <w:rPr>
          <w:rFonts w:ascii="Times New Roman CYR" w:hAnsi="Times New Roman CYR" w:cs="Times New Roman CYR"/>
          <w:color w:val="000000"/>
          <w:sz w:val="28"/>
          <w:szCs w:val="28"/>
        </w:rPr>
        <w:t>Администрации Нижнебыковского сельского поселения.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3.3. </w:t>
      </w:r>
      <w:proofErr w:type="gramStart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</w:t>
      </w:r>
      <w:r w:rsidR="00880FE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</w:t>
      </w:r>
      <w:proofErr w:type="gramEnd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чрезвычайных ситуаций.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3.5. Обучение населения осуществляется круглогодично. Наиболее целесообразный срок проведения занятий в группах - с 1 ноября по 31 мая. В другое время проводятся консультации и другие мероприятия. </w:t>
      </w:r>
      <w:proofErr w:type="gramStart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Для проведения занятий обучаемые формируются в учебные группы из 5-10 человек.</w:t>
      </w:r>
      <w:proofErr w:type="gramEnd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880FE1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="00B4327B" w:rsidRPr="00B84740">
        <w:rPr>
          <w:rFonts w:ascii="Times New Roman CYR" w:hAnsi="Times New Roman CYR" w:cs="Times New Roman CYR"/>
          <w:b/>
          <w:color w:val="000000"/>
          <w:sz w:val="28"/>
          <w:szCs w:val="28"/>
        </w:rPr>
        <w:t>. Документы, находящиеся на УКП ГОЧС</w:t>
      </w:r>
    </w:p>
    <w:p w:rsidR="00C23A5A" w:rsidRPr="00B84740" w:rsidRDefault="00C23A5A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4.1. Постановление </w:t>
      </w:r>
      <w:r w:rsidR="00880FE1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дминистрации </w:t>
      </w:r>
      <w:r w:rsidR="00880FE1">
        <w:rPr>
          <w:rFonts w:ascii="Times New Roman CYR" w:hAnsi="Times New Roman CYR" w:cs="Times New Roman CYR"/>
          <w:color w:val="000000"/>
          <w:sz w:val="28"/>
          <w:szCs w:val="28"/>
        </w:rPr>
        <w:t>Нижнебыковского сельского поселения Верхнедонского района Ростовской области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создании учебно-консультационных пунктов по гражданской обороне и чрезвычайным ситуациям».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880FE1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. Приказ руководителя учреждения, при котором создан УКП, об организации его работы. 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880FE1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. График дежурств по УКП его сотрудников и других привлекаемых для этого лиц.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880FE1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Распорядок дня работы УКП ГОЧС.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880FE1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. План работы УКП ГОЧС по обучению неработающего населения (год, месяц).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880FE1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. Журнал учета проводимых занятий.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880FE1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. Расписание занятий.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880FE1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. Журналы персонального учета населения, прошедшего обучение на УКП.</w:t>
      </w: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880FE1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B4327B" w:rsidRPr="00B84740">
        <w:rPr>
          <w:rFonts w:ascii="Times New Roman CYR" w:hAnsi="Times New Roman CYR" w:cs="Times New Roman CYR"/>
          <w:b/>
          <w:color w:val="000000"/>
          <w:sz w:val="28"/>
          <w:szCs w:val="28"/>
        </w:rPr>
        <w:t>. Оборудование УКП ГОЧС</w:t>
      </w:r>
    </w:p>
    <w:p w:rsidR="00C23A5A" w:rsidRPr="00B84740" w:rsidRDefault="00C23A5A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5.1. УКП ГОЧС оборудуется в специально отведенном помещении. Помещение УКП ГОЧС должно вмещать не менее 15 человек. В помещении должны быть размещены столы и стулья для организации обучения не менее 15 человек.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5.2. Помещение УКП ГОЧС необходимо оборудовать плакатами: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5.2.1. «Действия населения по сигналу «Внимание всем» и сигналам гражданской обороны в условиях военного времени». </w:t>
      </w:r>
    </w:p>
    <w:p w:rsidR="00C23A5A" w:rsidRPr="00B84740" w:rsidRDefault="00B4327B">
      <w:pPr>
        <w:ind w:firstLine="567"/>
        <w:jc w:val="both"/>
        <w:rPr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5.2.2. «Виды возможных чрезвычайных ситуаций и способы защиты при их возникновении».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5.2.3. «Порядок и правила проведения эвакуационных мероприятий».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5.2.4. «Правила пользования индивидуальными и коллективными средствами защиты».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5.2.5. «Оказание само- и взаимопомощи при поражениях различного характера».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5.3. Для проведения занятий и организации самостоятельного изучения на УКП ГОЧС должны быть: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5.3.1. Противогазы для взрослых 5 штук.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5.3.2. Противогазы для детей 5 штук.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5.3.3. Респираторы 15 штук.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5.3.4. Простейшие средства защиты органов дыхания 15 штук.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5.3.5. Бинты, вата, марля и другие материалы для обучения.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5.3.6. Индивидуальные аптечки и индивидуальные противохимические пакеты 15 штук.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5.3.7. Учебная литература, брошюры, памятки по ГОЧС для населения.</w:t>
      </w:r>
    </w:p>
    <w:p w:rsidR="00C23A5A" w:rsidRPr="00B84740" w:rsidRDefault="00C23A5A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B4327B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6</w:t>
      </w:r>
      <w:r w:rsidRPr="00B84740">
        <w:rPr>
          <w:rFonts w:ascii="Times New Roman CYR" w:hAnsi="Times New Roman CYR" w:cs="Times New Roman CYR"/>
          <w:b/>
          <w:color w:val="000000"/>
          <w:sz w:val="28"/>
          <w:szCs w:val="28"/>
        </w:rPr>
        <w:t>.Обязанности начальника (организатора, консультанта) УКП</w:t>
      </w:r>
    </w:p>
    <w:p w:rsidR="00C23A5A" w:rsidRPr="00B84740" w:rsidRDefault="00C23A5A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Начальник (организатор, консультант) УКП подчиняется руководителю организации, при которой он создан и руководителю гражданской обороны муниципального образования. Он отвечает за планирование, организацию и ход учебного процесса, состояние учебно-материальной базы.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b/>
          <w:color w:val="000000"/>
          <w:sz w:val="28"/>
          <w:szCs w:val="28"/>
        </w:rPr>
        <w:t>Он обязан: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- разрабатывать и вести планирующие, учетные и отчетные документы;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- в соответствии с расписанием проводить занятия и консультации;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- осуществлять </w:t>
      </w:r>
      <w:proofErr w:type="gramStart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ходом самостоятельного обучения людей и оказывать индивидуальную помощь обучаемым;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- проводить инструктаж руководителей занятий и старших групп;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- вести учет подготовки неработающего населения </w:t>
      </w:r>
      <w:proofErr w:type="gramStart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proofErr w:type="gramEnd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закрепленной за УКП территорией;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составлять годовой отчет о выполнении плана работы УКП и представлять его начальнику отдела ГО и ЧС администрации муниципального образования;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- следить за содержанием помещения, соблюдени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ем правил пожарной безопасности, 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поддерживать постоянное взаимодействие по вопросам обучения с органами управления ГОЧС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Верхнедонского района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C23A5A" w:rsidRPr="00B84740" w:rsidRDefault="00B4327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</w:t>
      </w:r>
      <w:proofErr w:type="gramStart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создан</w:t>
      </w:r>
      <w:proofErr w:type="gramEnd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УКП.</w:t>
      </w: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27B" w:rsidRDefault="00B4327B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27B" w:rsidRDefault="00B4327B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27B" w:rsidRDefault="00B4327B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27B" w:rsidRDefault="00B4327B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27B" w:rsidRDefault="00B4327B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27B" w:rsidRDefault="00B4327B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27B" w:rsidRDefault="00B4327B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27B" w:rsidRDefault="00B4327B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27B" w:rsidRDefault="00B4327B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27B" w:rsidRDefault="00B4327B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27B" w:rsidRDefault="00B4327B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27B" w:rsidRDefault="00B4327B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27B" w:rsidRDefault="00B4327B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27B" w:rsidRDefault="00B4327B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27B" w:rsidRDefault="00B4327B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27B" w:rsidRDefault="00B4327B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  <w:sectPr w:rsidR="00C23A5A" w:rsidRPr="00B84740" w:rsidSect="00B84740">
          <w:pgSz w:w="11906" w:h="16838"/>
          <w:pgMar w:top="568" w:right="851" w:bottom="567" w:left="1418" w:header="0" w:footer="0" w:gutter="0"/>
          <w:cols w:space="720"/>
          <w:formProt w:val="0"/>
          <w:docGrid w:linePitch="360"/>
        </w:sectPr>
      </w:pPr>
    </w:p>
    <w:p w:rsidR="00C23A5A" w:rsidRPr="00B84740" w:rsidRDefault="00C23A5A">
      <w:pPr>
        <w:rPr>
          <w:sz w:val="28"/>
          <w:szCs w:val="28"/>
        </w:rPr>
        <w:sectPr w:rsidR="00C23A5A" w:rsidRPr="00B84740">
          <w:pgSz w:w="16838" w:h="11906" w:orient="landscape"/>
          <w:pgMar w:top="851" w:right="851" w:bottom="1418" w:left="851" w:header="0" w:footer="0" w:gutter="0"/>
          <w:cols w:space="720"/>
          <w:formProt w:val="0"/>
          <w:docGrid w:linePitch="360"/>
        </w:sectPr>
      </w:pPr>
    </w:p>
    <w:p w:rsidR="00C23A5A" w:rsidRPr="00B84740" w:rsidRDefault="00C23A5A">
      <w:pPr>
        <w:rPr>
          <w:sz w:val="28"/>
          <w:szCs w:val="28"/>
        </w:rPr>
      </w:pPr>
    </w:p>
    <w:sectPr w:rsidR="00C23A5A" w:rsidRPr="00B84740" w:rsidSect="00C23A5A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3A5A"/>
    <w:rsid w:val="00221721"/>
    <w:rsid w:val="00880FE1"/>
    <w:rsid w:val="00B4327B"/>
    <w:rsid w:val="00B84740"/>
    <w:rsid w:val="00B87396"/>
    <w:rsid w:val="00C23A5A"/>
    <w:rsid w:val="00CC62C0"/>
    <w:rsid w:val="00CC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FD33BD"/>
    <w:rPr>
      <w:rFonts w:ascii="Calibri" w:hAnsi="Calibri" w:cs="Calibri"/>
      <w:sz w:val="22"/>
      <w:szCs w:val="22"/>
    </w:rPr>
  </w:style>
  <w:style w:type="paragraph" w:customStyle="1" w:styleId="a4">
    <w:name w:val="Заголовок"/>
    <w:basedOn w:val="a"/>
    <w:next w:val="a5"/>
    <w:qFormat/>
    <w:rsid w:val="00C23A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23A5A"/>
    <w:pPr>
      <w:spacing w:after="140" w:line="276" w:lineRule="auto"/>
    </w:pPr>
  </w:style>
  <w:style w:type="paragraph" w:styleId="a6">
    <w:name w:val="List"/>
    <w:basedOn w:val="a5"/>
    <w:rsid w:val="00C23A5A"/>
    <w:rPr>
      <w:rFonts w:cs="Lucida Sans"/>
    </w:rPr>
  </w:style>
  <w:style w:type="paragraph" w:customStyle="1" w:styleId="Caption">
    <w:name w:val="Caption"/>
    <w:basedOn w:val="a"/>
    <w:qFormat/>
    <w:rsid w:val="00C23A5A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C23A5A"/>
    <w:pPr>
      <w:suppressLineNumbers/>
    </w:pPr>
    <w:rPr>
      <w:rFonts w:cs="Lucida Sans"/>
    </w:rPr>
  </w:style>
  <w:style w:type="paragraph" w:styleId="a8">
    <w:name w:val="Balloon Text"/>
    <w:basedOn w:val="a"/>
    <w:semiHidden/>
    <w:qFormat/>
    <w:rsid w:val="00742C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6998"/>
    <w:pPr>
      <w:ind w:left="720"/>
      <w:contextualSpacing/>
    </w:pPr>
  </w:style>
  <w:style w:type="paragraph" w:customStyle="1" w:styleId="ConsPlusNormal">
    <w:name w:val="ConsPlusNormal"/>
    <w:qFormat/>
    <w:rsid w:val="000E160F"/>
    <w:pPr>
      <w:widowControl w:val="0"/>
    </w:pPr>
    <w:rPr>
      <w:rFonts w:ascii="Arial" w:hAnsi="Arial" w:cs="Arial"/>
    </w:rPr>
  </w:style>
  <w:style w:type="paragraph" w:styleId="aa">
    <w:name w:val="No Spacing"/>
    <w:qFormat/>
    <w:rsid w:val="00FD33BD"/>
    <w:rPr>
      <w:rFonts w:ascii="Calibri" w:hAnsi="Calibri" w:cs="Calibri"/>
      <w:sz w:val="22"/>
      <w:szCs w:val="22"/>
    </w:rPr>
  </w:style>
  <w:style w:type="table" w:styleId="ab">
    <w:name w:val="Table Grid"/>
    <w:basedOn w:val="a1"/>
    <w:rsid w:val="0085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4740"/>
    <w:pPr>
      <w:widowControl w:val="0"/>
      <w:suppressAutoHyphens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729DD-C894-4A76-BB1B-B6113A6A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 –</vt:lpstr>
    </vt:vector>
  </TitlesOfParts>
  <Company>Reanimator Extreme Edition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 –</dc:title>
  <dc:subject/>
  <dc:creator>USER</dc:creator>
  <dc:description/>
  <cp:lastModifiedBy>user</cp:lastModifiedBy>
  <cp:revision>57</cp:revision>
  <cp:lastPrinted>2022-10-25T10:33:00Z</cp:lastPrinted>
  <dcterms:created xsi:type="dcterms:W3CDTF">2021-04-08T09:12:00Z</dcterms:created>
  <dcterms:modified xsi:type="dcterms:W3CDTF">2022-10-25T10:35:00Z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