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1E3C85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1E3C85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076295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2723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076295">
        <w:rPr>
          <w:b/>
          <w:sz w:val="24"/>
          <w:szCs w:val="24"/>
          <w:u w:val="single"/>
        </w:rPr>
        <w:t>12</w:t>
      </w:r>
      <w:r w:rsidR="00692C70">
        <w:rPr>
          <w:b/>
          <w:sz w:val="24"/>
          <w:szCs w:val="24"/>
          <w:u w:val="single"/>
        </w:rPr>
        <w:t xml:space="preserve">) </w:t>
      </w:r>
      <w:r w:rsidR="009E6539">
        <w:rPr>
          <w:b/>
          <w:sz w:val="24"/>
          <w:szCs w:val="24"/>
          <w:u w:val="single"/>
        </w:rPr>
        <w:t>26</w:t>
      </w:r>
      <w:r w:rsidR="00692C70">
        <w:rPr>
          <w:b/>
          <w:sz w:val="24"/>
          <w:szCs w:val="24"/>
          <w:u w:val="single"/>
        </w:rPr>
        <w:t xml:space="preserve"> </w:t>
      </w:r>
      <w:r w:rsidR="00076295">
        <w:rPr>
          <w:b/>
          <w:sz w:val="24"/>
          <w:szCs w:val="24"/>
          <w:u w:val="single"/>
        </w:rPr>
        <w:t>июня</w:t>
      </w:r>
      <w:r w:rsidR="00692C70">
        <w:rPr>
          <w:b/>
          <w:sz w:val="24"/>
          <w:szCs w:val="24"/>
          <w:u w:val="single"/>
        </w:rPr>
        <w:t xml:space="preserve"> 202</w:t>
      </w:r>
      <w:r w:rsidR="009E6539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Pr="009E6539" w:rsidRDefault="00122723" w:rsidP="0012272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9E65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Отчет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главы Администрации Нижнебыковского сельского поселения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Верхнедонского района Ростовской области</w:t>
      </w: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  <w:t>о результатах работы за 1 полугодие 2023 года</w:t>
      </w:r>
      <w:r w:rsidRPr="000762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жители Нижнебыковского сельского поселения!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Сегодня настало время подвести итоги за 1 полугодие 2023 года.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Представляя свой отчет, постараюсь отразить основные моменты в деятельности Администрации Нижнебыковского сельского поселения, обозначить существующие проблемы и вместе определить пути их решения.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Первой и основной составляющей развития поселения, как и прежде,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Главной целью проводимой нами бюджетной политики является улучшение условий жизни населения Нижнебыковского сельского поселения, выполнение социальных обязательств перед гражданами на основе целей и задач, определенных Указами Президента Российской Федерации.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Нижнебыковского сельского поселения входят три населенных пункта: х. Быковский, х. Морозовский, х.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Солоновский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>. Численность населения по состоянию на 1 января 2023 года составляет 376 человек.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поселения осуществляют свою деятельность общеобразовательная школа, детский сад, отделение почтовой связи, фельдшерско-акушерский пункт, сельский дом культуры, библиотека,                         2 предприятия розничной торговли.  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учета личных подсобных хозяйств в Администрации Нижнебыковского сельского поселения ведется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похозяйственный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учет в  9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книгах.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Администрацией Нижнебыковского сельского поселения в рамках нормотворческой деятельности, в целях исполнения вопросов местного значения было принято 43 постановления, 35 распоряжений по личному составу, 11 распоряжений по основной деятельности.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 регламенту Администрация сельского поселения выдает порядка 30 видов справок и выписок из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книг. За 1 полугодие 2023 года гражданам выдано 20 справок. </w:t>
      </w:r>
      <w:proofErr w:type="gram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Наибольший удельный вес занимают справки на оформление земельных участков и домов, о наличии ЛПХ на продажу, о численности ЛПХ  для оформления детского пособия, в миграционную службу на получение паспорта в случае его замены или утери, справки о фактическом проживании  по месту жительства для оплаты услуг ЖКХ, а также выписки из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книг по месту требования.</w:t>
      </w:r>
      <w:proofErr w:type="gramEnd"/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В организации предоставлено 53 ответа на запросы различной информации на бумажном носителе и посредством электронной почты. А также 71 ответ зарегистрирован по системе «Дело-</w:t>
      </w:r>
      <w:proofErr w:type="gramStart"/>
      <w:r w:rsidRPr="00076295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proofErr w:type="gram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Всего на первичном воинском учете в сельском поселении состоит 62 военнообязанных, в том числе: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- 6 человек, граждане, подлежащие призыву на военную службу; 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- 4 человека допризывного возраста;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- 1 офицер запаса;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- 51 человек из числа прапорщиков, старшин, солдат запаса.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2023 год, согласованного с военным комиссариатом.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Собрания депутатов Нижнебыковского сельского поселения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  <w:t>Собрание депутатов Нижнебыковского сельского поселения является представительным органом муниципального образования «Нижнебыковское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Нижнебыковского сельского поселения. Собрание депутатов состоит из 7 депутатов, в состав которых, в том числе, входит председатель Собрания депутатов – глава Нижнебыковского сельского поселения.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  <w:t>Всего было проведено 5 заседаний Собрания депутатов.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С целью информирования населения 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Нижнебыковского сельского поселения.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Экономика и финансы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</w:t>
      </w:r>
      <w:r w:rsidRPr="000762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Исполнение бюджета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бюджета за 1 полугодие  2023 года получены доходы в объеме 5374,2 тыс. рублей, из которых только 10,5 % составили налоговые и неналоговые доходы.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Наиболее крупные источники собственных доходов это: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земельный налог 68,1 тыс. рублей;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налог на доходы физических лиц 44,5 тыс. рублей;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единый сельскохозяйственный налог 272,5 тыс. рублей;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доходы, полученные в виде арендной платы за земли 80,7 тыс</w:t>
      </w:r>
      <w:proofErr w:type="gram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>ублей.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Всего собственных   доходов поступило 562,2 тыс. рублей, уточненный план по собственным доходам выполнен на 41,1 процента. 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из бюджетов других уровней составили в объеме 4812,1тыс. рублей, в том числе: дотация на выравнивание бюджетной обеспеченности– 4020,0 тыс. рублей, дотация на поддержку мер по обеспечению сбалансированности бюджетов – 55,2 тыс. рублей.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           Целевые средства из федерального бюджета были направлены на организацию первичного воинского учета в поселении в сумме 44,6 тыс. рублей.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Расходы бюджета поселения исполнены в объеме 3987,0 тысяч рублей.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По разделу «Общегосударственные вопросы» произведены расходы в общей сумме 2208,9 тыс. рублей, в том числе на оплату труда 1388,8 тыс. рублей, начисления на оплату труда 341,6 тыс. руб., оплата за электроэнергию 9,7 тыс. рублей, бензин, услуги бухгалтерского обслуживания, приобретение программных продуктов и справочных систем, запасных частей на сумму 468,8 тыс</w:t>
      </w:r>
      <w:proofErr w:type="gram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>ублей. Эти средства направлены на обеспечение деятельности аппарата администрации: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- по разделу «Жилищно-коммунальное хозяйство» расходы составили 375,7 тыс. рублей;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- по разделу «Культура» профинансированы расходы по содержанию СДК в общем объеме 718,8 тыс. рублей. 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Развитие культуры в Нижнебыковском сельском поселении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</w:t>
      </w:r>
      <w:r w:rsidRPr="00076295">
        <w:rPr>
          <w:rFonts w:ascii="Times New Roman" w:hAnsi="Times New Roman" w:cs="Times New Roman"/>
          <w:sz w:val="24"/>
          <w:szCs w:val="24"/>
        </w:rPr>
        <w:tab/>
        <w:t>В первом 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направлениям развития школы, всеми формами и методами библиотечного и информационно-библиографического обслуживания.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</w:t>
      </w:r>
      <w:r w:rsidRPr="00076295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076295">
        <w:rPr>
          <w:rFonts w:ascii="Times New Roman" w:hAnsi="Times New Roman" w:cs="Times New Roman"/>
          <w:sz w:val="24"/>
          <w:szCs w:val="24"/>
        </w:rPr>
        <w:t>всех читателей, обучающихся и учителей предоставлялся</w:t>
      </w:r>
      <w:proofErr w:type="gramEnd"/>
      <w:r w:rsidRPr="00076295">
        <w:rPr>
          <w:rFonts w:ascii="Times New Roman" w:hAnsi="Times New Roman" w:cs="Times New Roman"/>
          <w:sz w:val="24"/>
          <w:szCs w:val="24"/>
        </w:rPr>
        <w:t xml:space="preserve"> свободный доступ к учебной, учебно-методической, отраслевой и художественной литературе, периодическим изданиям. В течение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второго полугодия проходили библиотечные мероприятия.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</w:t>
      </w:r>
      <w:r w:rsidRPr="00076295">
        <w:rPr>
          <w:rFonts w:ascii="Times New Roman" w:hAnsi="Times New Roman" w:cs="Times New Roman"/>
          <w:sz w:val="24"/>
          <w:szCs w:val="24"/>
        </w:rPr>
        <w:tab/>
        <w:t xml:space="preserve">Большое внимание в деятельности библиотеки уделялось наглядным средствам пропаганды книги и чтения, раскрытия фондов в традиционной форме (печатной). </w:t>
      </w:r>
      <w:r w:rsidRPr="00076295">
        <w:rPr>
          <w:rFonts w:ascii="Times New Roman" w:hAnsi="Times New Roman" w:cs="Times New Roman"/>
          <w:sz w:val="24"/>
          <w:szCs w:val="24"/>
        </w:rPr>
        <w:lastRenderedPageBreak/>
        <w:t>Еженедельно оформлялись книжные выставки и информационные стенды к значимым историческим и литературным датам.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ab/>
        <w:t xml:space="preserve">Еженедельно совместно с МБОУ 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Верхнебыковская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 ООШ организовывались и проводились мероприятия с учащимися и воспитанниками детского сада.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 </w:t>
      </w:r>
      <w:r w:rsidRPr="00076295">
        <w:rPr>
          <w:rFonts w:ascii="Times New Roman" w:hAnsi="Times New Roman" w:cs="Times New Roman"/>
          <w:sz w:val="24"/>
          <w:szCs w:val="24"/>
        </w:rPr>
        <w:tab/>
        <w:t xml:space="preserve">В 1 полугодии 2023 года 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Нижнебыковским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 СДК  было организовано и проведено более 20 мероприятий.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ab/>
        <w:t>Большое внимание, за отчетный период уделялось патриотической теме, так, как 1-е полугодие насыщено памятными датами. Были проведены мероприятия, посвященные Дню защитника Отечества и Дню Победы в Великой Отечественной войне, Дню России и Дню памяти и скорби.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Так же СДК принимал участие в районных фестивалях и конкурсах.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работе СДК является патриотическое воспитание детей и молодежи. Главной задачей патриотического клуба «Связь поколений», 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  </w:t>
      </w:r>
      <w:r w:rsidRPr="00076295">
        <w:rPr>
          <w:rFonts w:ascii="Times New Roman" w:hAnsi="Times New Roman" w:cs="Times New Roman"/>
          <w:sz w:val="24"/>
          <w:szCs w:val="24"/>
        </w:rPr>
        <w:tab/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762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Преподаватели  нашей школы вели работу по следующим направлениям: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нравственное и патриотическое воспитание;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экологическое и эстетическое воспитание;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профилактика правонарушений и антитеррор;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профилактика наркомании и пропаганда здорового образа жизни;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- работа с подростками и их родителями.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Сельское хозяйство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 </w:t>
      </w:r>
      <w:r w:rsidRPr="00076295">
        <w:rPr>
          <w:rFonts w:ascii="Times New Roman" w:hAnsi="Times New Roman" w:cs="Times New Roman"/>
          <w:sz w:val="24"/>
          <w:szCs w:val="24"/>
        </w:rPr>
        <w:tab/>
        <w:t xml:space="preserve">В личных подсобных хозяйствах  занимаются животноводством и производством молока семьи 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Раджабовых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 и Магомедовых.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На территории сельского поселения находится сельскохозяйственное предприятие СПК "Кировский", крестьянско-фермерское хозяйство ИП «Шурупов А.Н.», занимающееся выращиванием и откормом крупного рогатого скота мясных пород и крестьянско-фермерское хозяйство ИП «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Шикун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 С.И.», на землях поселения  работает ООО «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Шумилинское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В сфере благоустройства работа во втором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В хуторе Быковский по ул. Быковская, 46 А была установлена контейнерная площадка на сумму 114,1 тыс</w:t>
      </w:r>
      <w:proofErr w:type="gramStart"/>
      <w:r w:rsidRPr="000762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6295">
        <w:rPr>
          <w:rFonts w:ascii="Times New Roman" w:hAnsi="Times New Roman" w:cs="Times New Roman"/>
          <w:sz w:val="24"/>
          <w:szCs w:val="24"/>
        </w:rPr>
        <w:t>ублей и приобретены 2 контейнера на сумму 19 тыс.рублей.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      </w:t>
      </w:r>
      <w:r w:rsidRPr="00076295">
        <w:rPr>
          <w:rFonts w:ascii="Times New Roman" w:hAnsi="Times New Roman" w:cs="Times New Roman"/>
          <w:sz w:val="24"/>
          <w:szCs w:val="24"/>
        </w:rPr>
        <w:tab/>
        <w:t>За отчетный период на территории поселения было проведено более 10 субботников по наведению санитарного порядка.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 </w:t>
      </w:r>
      <w:r w:rsidRPr="00076295">
        <w:rPr>
          <w:rFonts w:ascii="Times New Roman" w:hAnsi="Times New Roman" w:cs="Times New Roman"/>
          <w:sz w:val="24"/>
          <w:szCs w:val="24"/>
        </w:rPr>
        <w:tab/>
        <w:t xml:space="preserve">В ставшем уже традиционном осеннем Дне древонасаждения принимали участие работники СДК, библиотеки, работники администрации. Весной в хуторе Быковский было высажено 30 деревьев. </w:t>
      </w:r>
    </w:p>
    <w:p w:rsidR="00076295" w:rsidRPr="00076295" w:rsidRDefault="00076295" w:rsidP="0007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 </w:t>
      </w:r>
      <w:r w:rsidRPr="00076295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сельского поселения имеется два военно-мемориальных объекта в хуторах Быковский и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 В рамках реализации </w:t>
      </w:r>
      <w:r w:rsidRPr="00076295">
        <w:rPr>
          <w:rFonts w:ascii="Times New Roman" w:hAnsi="Times New Roman" w:cs="Times New Roman"/>
          <w:sz w:val="24"/>
          <w:szCs w:val="24"/>
        </w:rPr>
        <w:lastRenderedPageBreak/>
        <w:t xml:space="preserve">губернаторского проекта поддержки местных инициатив «Сделаем вместе», была произведена замена ограждения кладбища в хуторе Быковский. 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 </w:t>
      </w:r>
      <w:r w:rsidRPr="00076295">
        <w:rPr>
          <w:rFonts w:ascii="Times New Roman" w:hAnsi="Times New Roman" w:cs="Times New Roman"/>
          <w:sz w:val="24"/>
          <w:szCs w:val="24"/>
        </w:rPr>
        <w:tab/>
        <w:t>Специалистом по ЖКХ было составлено 6 протоколов на жителей нашего поселения за организацию несанкционированных свалок. Вывоз мусора производится  ООО «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Экострой-Дон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</w:rPr>
        <w:t>Освещение.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Протяженность линии уличного освещения составляет 2,0 км.  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>Оплата за потребляемую электроэнергию уличного освещения населенных пунктов осуществляется из средств местного бюджета. За  1 полугодие 2023 года было потреблено электроэнергии уличного освещения на  сумму 45,0 тыс. руб. Обслуживает наши линии электропередач ОАО «МРСК Юга» в лице «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Ростовэнерго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</w:rPr>
        <w:t>Содержание и ремонт дорог.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Протяженность дорог по поселению составляет 31,2 км. В 1 полугодии 2023 года на содержание 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было израсходовано 573,0 тысяч рублей (сюда вошли работы по уборке деревьев вдоль дорог, </w:t>
      </w:r>
      <w:proofErr w:type="spellStart"/>
      <w:r w:rsidRPr="00076295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Pr="00076295">
        <w:rPr>
          <w:rFonts w:ascii="Times New Roman" w:hAnsi="Times New Roman" w:cs="Times New Roman"/>
          <w:sz w:val="24"/>
          <w:szCs w:val="24"/>
        </w:rPr>
        <w:t xml:space="preserve">, разметке дорог в хуторе Быковский).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</w:rPr>
        <w:t>Водоснабжение.</w:t>
      </w:r>
    </w:p>
    <w:p w:rsidR="00076295" w:rsidRPr="00076295" w:rsidRDefault="00076295" w:rsidP="0007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6295" w:rsidRPr="00076295" w:rsidRDefault="00076295" w:rsidP="000762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29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собственность</w:t>
      </w:r>
    </w:p>
    <w:p w:rsidR="00076295" w:rsidRPr="00076295" w:rsidRDefault="00076295" w:rsidP="00076295">
      <w:pPr>
        <w:pStyle w:val="a4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поселения находится 13 объектов недвижимости и 13 земельных участков. Все они оформлены в собственность.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депутаты и жители поселения, намеченные планы на 1 полугодие 2023 года, выполнены в полном объеме. Так была произведена обрезка и уборка деревьев от центра хутора Быковский до моста,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дорог, покраска пешеходных переходов, замена ограды кладбища </w:t>
      </w:r>
      <w:proofErr w:type="gram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х. Быковский по программе инициативного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Что предстоит сделать в 2 полугодии 2023 года.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1. Проведение субботников по уборке территории.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2. Ремонт дорожного полотна в хуторе Быковский.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 дорог.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4. Очистка от деревьев родника в х. </w:t>
      </w:r>
      <w:proofErr w:type="spellStart"/>
      <w:r w:rsidRPr="00076295">
        <w:rPr>
          <w:rFonts w:ascii="Times New Roman" w:hAnsi="Times New Roman" w:cs="Times New Roman"/>
          <w:sz w:val="24"/>
          <w:szCs w:val="24"/>
          <w:lang w:eastAsia="ru-RU"/>
        </w:rPr>
        <w:t>Солоновский</w:t>
      </w:r>
      <w:proofErr w:type="spellEnd"/>
      <w:r w:rsidRPr="000762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5. Проведение выборов в Законодательное Собрание Ростовской области.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Хочу поблагодарить за большую каждодневную работу, депутатов сельского поселения, руководителей всех форм собственности, жителей, активно участвующих в жизни и решении важнейших вопросов поселения.  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76295">
        <w:rPr>
          <w:rFonts w:ascii="Times New Roman" w:hAnsi="Times New Roman" w:cs="Times New Roman"/>
          <w:bCs/>
          <w:sz w:val="24"/>
          <w:szCs w:val="24"/>
          <w:highlight w:val="white"/>
        </w:rPr>
        <w:t>Уважаемые земляки!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076295">
        <w:rPr>
          <w:rFonts w:ascii="Times New Roman" w:hAnsi="Times New Roman" w:cs="Times New Roman"/>
          <w:sz w:val="24"/>
          <w:szCs w:val="24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>Желаю всем вам крепкого здоровья, мира в семье и на земле, взаимопонимания, стабильности, процветания, уверенности в завтрашнем дне, удачи и всего самого доброго!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думаю, неразрешимых проблем не бывает, нужно совместными усилиями двигаться вперед к достижению намеченных целей.</w:t>
      </w:r>
    </w:p>
    <w:p w:rsidR="00076295" w:rsidRPr="00076295" w:rsidRDefault="00076295" w:rsidP="000762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295">
        <w:rPr>
          <w:rFonts w:ascii="Times New Roman" w:hAnsi="Times New Roman" w:cs="Times New Roman"/>
          <w:sz w:val="24"/>
          <w:szCs w:val="24"/>
          <w:lang w:eastAsia="ru-RU"/>
        </w:rPr>
        <w:t xml:space="preserve">И пусть все у нас получится!  </w:t>
      </w:r>
    </w:p>
    <w:p w:rsidR="00122723" w:rsidRPr="009E6539" w:rsidRDefault="00122723" w:rsidP="001227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E6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076295"/>
    <w:rsid w:val="00122723"/>
    <w:rsid w:val="001E3C85"/>
    <w:rsid w:val="003C3563"/>
    <w:rsid w:val="005F5ABC"/>
    <w:rsid w:val="00692C70"/>
    <w:rsid w:val="00945289"/>
    <w:rsid w:val="009E653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2318</Words>
  <Characters>13218</Characters>
  <Application>Microsoft Office Word</Application>
  <DocSecurity>0</DocSecurity>
  <Lines>110</Lines>
  <Paragraphs>31</Paragraphs>
  <ScaleCrop>false</ScaleCrop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2022-01-21T09:54:00Z</dcterms:created>
  <dcterms:modified xsi:type="dcterms:W3CDTF">2023-06-27T12:49:00Z</dcterms:modified>
</cp:coreProperties>
</file>